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</w:t>
      </w:r>
      <w:r w:rsidR="008956EA">
        <w:rPr>
          <w:rFonts w:eastAsia="맑은 고딕" w:cs="Arial"/>
          <w:b/>
          <w:noProof/>
          <w:color w:val="000000" w:themeColor="text1"/>
          <w:sz w:val="24"/>
          <w:lang w:eastAsia="ko-KR"/>
        </w:rPr>
        <w:t>1</w:t>
      </w:r>
      <w:r w:rsidR="00571E43">
        <w:rPr>
          <w:rFonts w:eastAsia="맑은 고딕" w:cs="Arial"/>
          <w:b/>
          <w:noProof/>
          <w:color w:val="000000" w:themeColor="text1"/>
          <w:sz w:val="24"/>
          <w:lang w:eastAsia="ko-KR"/>
        </w:rPr>
        <w:t>bis-e</w:t>
      </w: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  <w:r w:rsidR="00BE4BAD" w:rsidRPr="00BE4BAD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R2-2303757</w:t>
      </w:r>
      <w:bookmarkStart w:id="0" w:name="_GoBack"/>
      <w:bookmarkEnd w:id="0"/>
    </w:p>
    <w:p w:rsidR="005F4618" w:rsidRDefault="00571E4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cs="Arial"/>
          <w:b/>
          <w:noProof/>
          <w:color w:val="000000" w:themeColor="text1"/>
          <w:sz w:val="24"/>
        </w:rPr>
        <w:t>Online</w:t>
      </w:r>
      <w:r w:rsidR="00907287">
        <w:rPr>
          <w:rFonts w:cs="Arial"/>
          <w:b/>
          <w:noProof/>
          <w:color w:val="000000" w:themeColor="text1"/>
          <w:sz w:val="24"/>
        </w:rPr>
        <w:t xml:space="preserve">, </w:t>
      </w:r>
      <w:r>
        <w:rPr>
          <w:rFonts w:cs="Arial"/>
          <w:b/>
          <w:noProof/>
          <w:color w:val="000000" w:themeColor="text1"/>
          <w:sz w:val="24"/>
        </w:rPr>
        <w:t>1</w:t>
      </w:r>
      <w:r w:rsidR="008956EA">
        <w:rPr>
          <w:rFonts w:cs="Arial"/>
          <w:b/>
          <w:noProof/>
          <w:color w:val="000000" w:themeColor="text1"/>
          <w:sz w:val="24"/>
        </w:rPr>
        <w:t>7</w:t>
      </w:r>
      <w:r w:rsidR="00907287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Apr</w:t>
      </w:r>
      <w:r w:rsidR="00907287">
        <w:rPr>
          <w:rFonts w:cs="Arial"/>
          <w:b/>
          <w:noProof/>
          <w:color w:val="000000" w:themeColor="text1"/>
          <w:sz w:val="24"/>
        </w:rPr>
        <w:t xml:space="preserve"> – </w:t>
      </w:r>
      <w:r>
        <w:rPr>
          <w:rFonts w:cs="Arial"/>
          <w:b/>
          <w:noProof/>
          <w:color w:val="000000" w:themeColor="text1"/>
          <w:sz w:val="24"/>
        </w:rPr>
        <w:t>26th</w:t>
      </w:r>
      <w:r w:rsidR="00907287">
        <w:rPr>
          <w:rFonts w:cs="Arial"/>
          <w:b/>
          <w:noProof/>
          <w:color w:val="000000" w:themeColor="text1"/>
          <w:sz w:val="24"/>
        </w:rPr>
        <w:t xml:space="preserve"> </w:t>
      </w:r>
      <w:r>
        <w:rPr>
          <w:rFonts w:cs="Arial"/>
          <w:b/>
          <w:noProof/>
          <w:color w:val="000000" w:themeColor="text1"/>
          <w:sz w:val="24"/>
        </w:rPr>
        <w:t>Apr</w:t>
      </w:r>
      <w:r w:rsidR="00907287">
        <w:rPr>
          <w:rFonts w:cs="Arial"/>
          <w:b/>
          <w:noProof/>
          <w:color w:val="000000" w:themeColor="text1"/>
          <w:sz w:val="24"/>
        </w:rPr>
        <w:t>, 202</w:t>
      </w:r>
      <w:r w:rsidR="008956EA">
        <w:rPr>
          <w:rFonts w:cs="Arial"/>
          <w:b/>
          <w:noProof/>
          <w:color w:val="000000" w:themeColor="text1"/>
          <w:sz w:val="24"/>
        </w:rPr>
        <w:t>3</w:t>
      </w:r>
      <w:r w:rsidR="00907287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1D2C74" w:rsidRPr="001D2C74">
        <w:rPr>
          <w:rFonts w:ascii="Arial" w:hAnsi="Arial" w:cs="Arial"/>
          <w:color w:val="000000" w:themeColor="text1"/>
          <w:sz w:val="24"/>
          <w:lang w:val="en-US" w:eastAsia="ko-KR"/>
        </w:rPr>
        <w:t>7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20.2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E3377F" w:rsidRPr="00E3377F">
        <w:rPr>
          <w:rFonts w:ascii="Arial" w:hAnsi="Arial" w:cs="Arial"/>
          <w:color w:val="000000" w:themeColor="text1"/>
          <w:sz w:val="24"/>
          <w:lang w:val="en-US" w:eastAsia="ko-KR"/>
        </w:rPr>
        <w:t>NR_MIMO_evo_DL_UL-Core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1F50DF" w:rsidRPr="001F50DF">
        <w:rPr>
          <w:rFonts w:ascii="Arial" w:hAnsi="Arial" w:cs="Arial"/>
          <w:color w:val="000000" w:themeColor="text1"/>
          <w:sz w:val="24"/>
          <w:lang w:val="en-US"/>
        </w:rPr>
        <w:t>Discussion on TA maintenance in two TAs for multi-TRP</w:t>
      </w:r>
    </w:p>
    <w:p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73180A" w:rsidRDefault="0073180A" w:rsidP="0078145D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According to</w:t>
      </w:r>
      <w:r w:rsidR="00907287"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>MIMO evo WID [1]</w:t>
      </w:r>
      <w:r w:rsidR="004E20BF">
        <w:rPr>
          <w:rFonts w:ascii="Arial" w:hAnsi="Arial" w:cs="Arial"/>
          <w:color w:val="000000" w:themeColor="text1"/>
          <w:lang w:val="en-US" w:eastAsia="ko-KR"/>
        </w:rPr>
        <w:t>,</w:t>
      </w:r>
      <w:r>
        <w:rPr>
          <w:rFonts w:ascii="Arial" w:hAnsi="Arial" w:cs="Arial"/>
          <w:color w:val="000000" w:themeColor="text1"/>
          <w:lang w:val="en-US" w:eastAsia="ko-KR"/>
        </w:rPr>
        <w:t xml:space="preserve"> two TAs for multi-DCI for multi-TRP operation is the one of scope.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180A" w:rsidTr="0073180A">
        <w:tc>
          <w:tcPr>
            <w:tcW w:w="9631" w:type="dxa"/>
          </w:tcPr>
          <w:p w:rsidR="0073180A" w:rsidRPr="0073180A" w:rsidRDefault="0073180A" w:rsidP="0073180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180A">
              <w:rPr>
                <w:rFonts w:eastAsia="SimSun"/>
                <w:bCs/>
                <w:lang w:val="en-US" w:eastAsia="en-GB"/>
              </w:rPr>
              <w:t xml:space="preserve">Study, and if justified, specify the following </w:t>
            </w:r>
          </w:p>
          <w:p w:rsidR="0073180A" w:rsidRPr="0073180A" w:rsidRDefault="0073180A" w:rsidP="0073180A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eastAsia="SimSun"/>
                <w:bCs/>
                <w:highlight w:val="yellow"/>
                <w:lang w:val="en-US" w:eastAsia="en-GB"/>
              </w:rPr>
            </w:pPr>
            <w:r w:rsidRPr="0073180A">
              <w:rPr>
                <w:rFonts w:eastAsia="SimSun"/>
                <w:bCs/>
                <w:highlight w:val="yellow"/>
                <w:lang w:val="en-US" w:eastAsia="en-GB"/>
              </w:rPr>
              <w:t xml:space="preserve">Two TAs for UL multi-DCI for multi-TRP operation </w:t>
            </w:r>
          </w:p>
          <w:p w:rsidR="0073180A" w:rsidRPr="0073180A" w:rsidRDefault="0073180A" w:rsidP="00222EEF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Arial" w:eastAsia="맑은 고딕" w:hAnsi="Arial" w:cs="Arial"/>
                <w:color w:val="000000"/>
                <w:lang w:val="en-US" w:eastAsia="ko-KR"/>
              </w:rPr>
            </w:pPr>
            <w:r w:rsidRPr="0073180A">
              <w:rPr>
                <w:rFonts w:eastAsia="SimSun"/>
                <w:bCs/>
                <w:lang w:val="en-US" w:eastAsia="en-GB"/>
              </w:rPr>
              <w:t>Power control for UL single DCI for multi-TRP operation where unified TCI framework extension in objective 2 is assumed.</w:t>
            </w:r>
          </w:p>
          <w:p w:rsidR="0073180A" w:rsidRPr="0073180A" w:rsidRDefault="0073180A" w:rsidP="0073180A">
            <w:pPr>
              <w:snapToGrid w:val="0"/>
              <w:spacing w:beforeLines="50" w:before="120" w:after="0"/>
              <w:jc w:val="both"/>
              <w:rPr>
                <w:rFonts w:ascii="Arial" w:eastAsia="맑은 고딕" w:hAnsi="Arial" w:cs="Arial"/>
                <w:color w:val="000000"/>
                <w:lang w:val="en-US" w:eastAsia="ko-KR"/>
              </w:rPr>
            </w:pPr>
          </w:p>
        </w:tc>
      </w:tr>
    </w:tbl>
    <w:p w:rsidR="0073180A" w:rsidRDefault="0073180A" w:rsidP="0078145D">
      <w:pPr>
        <w:rPr>
          <w:rFonts w:ascii="Arial" w:eastAsia="맑은 고딕" w:hAnsi="Arial" w:cs="Arial"/>
          <w:color w:val="000000"/>
          <w:lang w:val="en-US" w:eastAsia="ko-KR"/>
        </w:rPr>
      </w:pPr>
    </w:p>
    <w:p w:rsidR="0073180A" w:rsidRDefault="0073180A" w:rsidP="0078145D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Regarding this, RAN1 already discussed this and made </w:t>
      </w:r>
      <w:r w:rsidR="00F95DAC">
        <w:rPr>
          <w:rFonts w:ascii="Arial" w:eastAsia="맑은 고딕" w:hAnsi="Arial" w:cs="Arial"/>
          <w:color w:val="000000"/>
          <w:lang w:val="en-US" w:eastAsia="ko-KR"/>
        </w:rPr>
        <w:t xml:space="preserve">some </w:t>
      </w:r>
      <w:r>
        <w:rPr>
          <w:rFonts w:ascii="Arial" w:eastAsia="맑은 고딕" w:hAnsi="Arial" w:cs="Arial" w:hint="eastAsia"/>
          <w:color w:val="000000"/>
          <w:lang w:val="en-US" w:eastAsia="ko-KR"/>
        </w:rPr>
        <w:t>agreement</w:t>
      </w:r>
      <w:r w:rsidR="00F95DAC">
        <w:rPr>
          <w:rFonts w:ascii="Arial" w:eastAsia="맑은 고딕" w:hAnsi="Arial" w:cs="Arial"/>
          <w:color w:val="000000"/>
          <w:lang w:val="en-US" w:eastAsia="ko-KR"/>
        </w:rPr>
        <w:t xml:space="preserve">s. We try to excerpt </w:t>
      </w:r>
      <w:r w:rsidR="00AD709B">
        <w:rPr>
          <w:rFonts w:ascii="Arial" w:eastAsia="맑은 고딕" w:hAnsi="Arial" w:cs="Arial"/>
          <w:color w:val="000000"/>
          <w:lang w:val="en-US" w:eastAsia="ko-KR"/>
        </w:rPr>
        <w:t xml:space="preserve">some </w:t>
      </w:r>
      <w:r w:rsidR="00F95DAC">
        <w:rPr>
          <w:rFonts w:ascii="Arial" w:eastAsia="맑은 고딕" w:hAnsi="Arial" w:cs="Arial"/>
          <w:color w:val="000000"/>
          <w:lang w:val="en-US" w:eastAsia="ko-KR"/>
        </w:rPr>
        <w:t>agreement</w:t>
      </w:r>
      <w:r w:rsidR="00AD709B">
        <w:rPr>
          <w:rFonts w:ascii="Arial" w:eastAsia="맑은 고딕" w:hAnsi="Arial" w:cs="Arial"/>
          <w:color w:val="000000"/>
          <w:lang w:val="en-US" w:eastAsia="ko-KR"/>
        </w:rPr>
        <w:t>s</w:t>
      </w:r>
      <w:r w:rsidR="00F95DAC">
        <w:rPr>
          <w:rFonts w:ascii="Arial" w:eastAsia="맑은 고딕" w:hAnsi="Arial" w:cs="Arial"/>
          <w:color w:val="000000"/>
          <w:lang w:val="en-US" w:eastAsia="ko-KR"/>
        </w:rPr>
        <w:t xml:space="preserve"> that has impacts on </w:t>
      </w:r>
      <w:r w:rsidR="008C1FD0" w:rsidRPr="00525523">
        <w:rPr>
          <w:rFonts w:ascii="Arial" w:eastAsia="맑은 고딕" w:hAnsi="Arial" w:cs="Arial"/>
          <w:color w:val="000000"/>
          <w:lang w:val="en-US" w:eastAsia="ko-KR"/>
        </w:rPr>
        <w:t>TA</w:t>
      </w:r>
      <w:r w:rsidR="008C1FD0">
        <w:rPr>
          <w:rFonts w:ascii="Arial" w:eastAsia="맑은 고딕" w:hAnsi="Arial" w:cs="Arial"/>
          <w:color w:val="000000"/>
          <w:lang w:val="en-US" w:eastAsia="ko-KR"/>
        </w:rPr>
        <w:t xml:space="preserve"> maintenance</w:t>
      </w:r>
      <w:r w:rsidR="00F95DAC">
        <w:rPr>
          <w:rFonts w:ascii="Arial" w:eastAsia="맑은 고딕" w:hAnsi="Arial" w:cs="Arial"/>
          <w:color w:val="000000"/>
          <w:lang w:val="en-US" w:eastAsia="ko-KR"/>
        </w:rPr>
        <w:t xml:space="preserve"> from RAN1 agreements </w:t>
      </w:r>
      <w:r>
        <w:rPr>
          <w:rFonts w:ascii="Arial" w:eastAsia="맑은 고딕" w:hAnsi="Arial" w:cs="Arial"/>
          <w:color w:val="000000"/>
          <w:lang w:val="en-US" w:eastAsia="ko-KR"/>
        </w:rPr>
        <w:t>as follows</w:t>
      </w:r>
      <w:r>
        <w:rPr>
          <w:rFonts w:ascii="Arial" w:eastAsia="맑은 고딕" w:hAnsi="Arial" w:cs="Arial" w:hint="eastAsia"/>
          <w:color w:val="000000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180A" w:rsidTr="0073180A">
        <w:tc>
          <w:tcPr>
            <w:tcW w:w="9631" w:type="dxa"/>
          </w:tcPr>
          <w:p w:rsidR="00C82153" w:rsidRPr="00963772" w:rsidRDefault="00C82153" w:rsidP="00C82153">
            <w:pPr>
              <w:rPr>
                <w:rFonts w:ascii="Arial" w:eastAsia="맑은 고딕" w:hAnsi="Arial" w:cs="Arial"/>
                <w:b/>
                <w:color w:val="000000"/>
                <w:lang w:val="en-US" w:eastAsia="ko-KR"/>
              </w:rPr>
            </w:pPr>
            <w:r w:rsidRPr="00963772">
              <w:rPr>
                <w:rFonts w:ascii="Arial" w:eastAsia="맑은 고딕" w:hAnsi="Arial" w:cs="Arial" w:hint="eastAsia"/>
                <w:b/>
                <w:color w:val="000000"/>
                <w:lang w:val="en-US" w:eastAsia="ko-KR"/>
              </w:rPr>
              <w:t>[</w:t>
            </w:r>
            <w:r w:rsidRPr="00963772">
              <w:rPr>
                <w:rFonts w:ascii="Arial" w:eastAsia="맑은 고딕" w:hAnsi="Arial" w:cs="Arial"/>
                <w:b/>
                <w:color w:val="000000"/>
                <w:lang w:val="en-US" w:eastAsia="ko-KR"/>
              </w:rPr>
              <w:t>RAN1#1</w:t>
            </w:r>
            <w:r>
              <w:rPr>
                <w:rFonts w:ascii="Arial" w:eastAsia="맑은 고딕" w:hAnsi="Arial" w:cs="Arial"/>
                <w:b/>
                <w:color w:val="000000"/>
                <w:lang w:val="en-US" w:eastAsia="ko-KR"/>
              </w:rPr>
              <w:t>09-e</w:t>
            </w:r>
            <w:r w:rsidRPr="00963772">
              <w:rPr>
                <w:rFonts w:ascii="Arial" w:eastAsia="맑은 고딕" w:hAnsi="Arial" w:cs="Arial"/>
                <w:b/>
                <w:color w:val="000000"/>
                <w:lang w:val="en-US" w:eastAsia="ko-KR"/>
              </w:rPr>
              <w:t>]</w:t>
            </w:r>
          </w:p>
          <w:p w:rsidR="00C82153" w:rsidRPr="00DE5729" w:rsidRDefault="00C82153" w:rsidP="00C82153">
            <w:pPr>
              <w:spacing w:after="0" w:line="240" w:lineRule="auto"/>
              <w:rPr>
                <w:rFonts w:ascii="Times" w:hAnsi="Times"/>
                <w:szCs w:val="24"/>
                <w:highlight w:val="green"/>
              </w:rPr>
            </w:pPr>
            <w:r w:rsidRPr="00DE5729">
              <w:rPr>
                <w:rFonts w:ascii="Times" w:hAnsi="Times"/>
                <w:szCs w:val="24"/>
                <w:highlight w:val="green"/>
              </w:rPr>
              <w:t>Agreement</w:t>
            </w:r>
          </w:p>
          <w:p w:rsidR="00C82153" w:rsidRPr="00DE5729" w:rsidRDefault="00C82153" w:rsidP="00C82153">
            <w:pPr>
              <w:spacing w:after="0" w:line="240" w:lineRule="auto"/>
              <w:rPr>
                <w:rFonts w:ascii="Times" w:eastAsia="Times New Roman" w:hAnsi="Times"/>
                <w:szCs w:val="24"/>
              </w:rPr>
            </w:pPr>
            <w:r w:rsidRPr="00DE5729">
              <w:rPr>
                <w:rFonts w:ascii="Times" w:eastAsia="Times New Roman" w:hAnsi="Times"/>
                <w:szCs w:val="24"/>
              </w:rPr>
              <w:t>For multi-DCI based multi-TRP operation, down-select one of the two alternatives:</w:t>
            </w:r>
          </w:p>
          <w:p w:rsidR="00C82153" w:rsidRPr="00DE5729" w:rsidRDefault="00C82153" w:rsidP="00C82153">
            <w:pPr>
              <w:numPr>
                <w:ilvl w:val="0"/>
                <w:numId w:val="15"/>
              </w:numPr>
              <w:overflowPunct w:val="0"/>
              <w:adjustRightInd w:val="0"/>
              <w:spacing w:line="240" w:lineRule="auto"/>
              <w:contextualSpacing/>
              <w:textAlignment w:val="baseline"/>
              <w:rPr>
                <w:rFonts w:eastAsia="Times New Roman"/>
                <w:lang w:eastAsia="ja-JP"/>
              </w:rPr>
            </w:pPr>
            <w:r w:rsidRPr="00DE5729">
              <w:rPr>
                <w:rFonts w:eastAsia="Times New Roman"/>
                <w:lang w:eastAsia="ja-JP"/>
              </w:rPr>
              <w:t>Alt 1: configure two TAGs within a serving cell</w:t>
            </w:r>
          </w:p>
          <w:p w:rsidR="00C82153" w:rsidRPr="00DE5729" w:rsidRDefault="00C82153" w:rsidP="00C82153">
            <w:pPr>
              <w:numPr>
                <w:ilvl w:val="0"/>
                <w:numId w:val="15"/>
              </w:numPr>
              <w:overflowPunct w:val="0"/>
              <w:adjustRightInd w:val="0"/>
              <w:spacing w:line="240" w:lineRule="auto"/>
              <w:contextualSpacing/>
              <w:textAlignment w:val="baseline"/>
              <w:rPr>
                <w:rFonts w:eastAsia="Times New Roman"/>
                <w:lang w:eastAsia="ja-JP"/>
              </w:rPr>
            </w:pPr>
            <w:r w:rsidRPr="00DE5729">
              <w:rPr>
                <w:rFonts w:eastAsia="Times New Roman"/>
                <w:lang w:eastAsia="ja-JP"/>
              </w:rPr>
              <w:t>Alt 2: consider two TAs within one TAG within a serving cell</w:t>
            </w:r>
          </w:p>
          <w:p w:rsidR="00C82153" w:rsidRPr="00C82153" w:rsidRDefault="00C82153" w:rsidP="0078145D">
            <w:pPr>
              <w:rPr>
                <w:rFonts w:ascii="Arial" w:eastAsia="맑은 고딕" w:hAnsi="Arial" w:cs="Arial"/>
                <w:b/>
                <w:color w:val="000000"/>
                <w:lang w:eastAsia="ko-KR"/>
              </w:rPr>
            </w:pPr>
          </w:p>
          <w:p w:rsidR="0073180A" w:rsidRPr="00963772" w:rsidRDefault="0073180A" w:rsidP="0078145D">
            <w:pPr>
              <w:rPr>
                <w:rFonts w:ascii="Arial" w:eastAsia="맑은 고딕" w:hAnsi="Arial" w:cs="Arial"/>
                <w:b/>
                <w:color w:val="000000"/>
                <w:lang w:val="en-US" w:eastAsia="ko-KR"/>
              </w:rPr>
            </w:pPr>
            <w:r w:rsidRPr="00963772">
              <w:rPr>
                <w:rFonts w:ascii="Arial" w:eastAsia="맑은 고딕" w:hAnsi="Arial" w:cs="Arial" w:hint="eastAsia"/>
                <w:b/>
                <w:color w:val="000000"/>
                <w:lang w:val="en-US" w:eastAsia="ko-KR"/>
              </w:rPr>
              <w:t>[</w:t>
            </w:r>
            <w:r w:rsidRPr="00963772">
              <w:rPr>
                <w:rFonts w:ascii="Arial" w:eastAsia="맑은 고딕" w:hAnsi="Arial" w:cs="Arial"/>
                <w:b/>
                <w:color w:val="000000"/>
                <w:lang w:val="en-US" w:eastAsia="ko-KR"/>
              </w:rPr>
              <w:t>RAN1#110]</w:t>
            </w:r>
          </w:p>
          <w:p w:rsidR="0073180A" w:rsidRPr="00772A8B" w:rsidRDefault="0073180A" w:rsidP="0073180A">
            <w:pPr>
              <w:spacing w:after="0" w:line="240" w:lineRule="auto"/>
              <w:rPr>
                <w:rFonts w:eastAsia="Times New Roman"/>
                <w:highlight w:val="green"/>
              </w:rPr>
            </w:pPr>
            <w:r w:rsidRPr="00772A8B">
              <w:rPr>
                <w:rFonts w:eastAsia="Times New Roman"/>
                <w:highlight w:val="green"/>
              </w:rPr>
              <w:t>Agreement:</w:t>
            </w:r>
          </w:p>
          <w:p w:rsidR="0073180A" w:rsidRPr="00772A8B" w:rsidRDefault="0073180A" w:rsidP="0073180A">
            <w:pPr>
              <w:spacing w:after="0" w:line="240" w:lineRule="auto"/>
              <w:rPr>
                <w:rFonts w:eastAsia="Times New Roman"/>
              </w:rPr>
            </w:pPr>
            <w:r w:rsidRPr="00772A8B">
              <w:rPr>
                <w:rFonts w:eastAsia="Times New Roman"/>
              </w:rPr>
              <w:t>For multi-DCI based multi-TRP operation with two TAs, support configuring two TAGs belonging to a serving cell.</w:t>
            </w:r>
          </w:p>
          <w:p w:rsidR="0073180A" w:rsidRPr="0073180A" w:rsidRDefault="0073180A" w:rsidP="0078145D">
            <w:pPr>
              <w:rPr>
                <w:rFonts w:ascii="Arial" w:eastAsia="맑은 고딕" w:hAnsi="Arial" w:cs="Arial"/>
                <w:color w:val="000000"/>
                <w:lang w:eastAsia="ko-KR"/>
              </w:rPr>
            </w:pPr>
          </w:p>
          <w:p w:rsidR="00F95DAC" w:rsidRPr="00963772" w:rsidRDefault="00F95DAC" w:rsidP="00F95DAC">
            <w:pPr>
              <w:rPr>
                <w:rFonts w:ascii="Arial" w:eastAsia="맑은 고딕" w:hAnsi="Arial" w:cs="Arial"/>
                <w:b/>
                <w:color w:val="000000"/>
                <w:lang w:val="en-US" w:eastAsia="ko-KR"/>
              </w:rPr>
            </w:pPr>
            <w:r w:rsidRPr="00963772">
              <w:rPr>
                <w:rFonts w:ascii="Arial" w:eastAsia="맑은 고딕" w:hAnsi="Arial" w:cs="Arial" w:hint="eastAsia"/>
                <w:b/>
                <w:color w:val="000000"/>
                <w:lang w:val="en-US" w:eastAsia="ko-KR"/>
              </w:rPr>
              <w:t>[</w:t>
            </w:r>
            <w:r w:rsidRPr="00963772">
              <w:rPr>
                <w:rFonts w:ascii="Arial" w:eastAsia="맑은 고딕" w:hAnsi="Arial" w:cs="Arial"/>
                <w:b/>
                <w:color w:val="000000"/>
                <w:lang w:val="en-US" w:eastAsia="ko-KR"/>
              </w:rPr>
              <w:t>RAN1#110bis-e]</w:t>
            </w:r>
          </w:p>
          <w:p w:rsidR="007A00E3" w:rsidRPr="004F6267" w:rsidRDefault="007A00E3" w:rsidP="007A00E3">
            <w:pPr>
              <w:spacing w:after="0" w:line="240" w:lineRule="auto"/>
              <w:rPr>
                <w:iCs/>
                <w:szCs w:val="24"/>
                <w:highlight w:val="green"/>
              </w:rPr>
            </w:pPr>
            <w:r w:rsidRPr="004F6267">
              <w:rPr>
                <w:iCs/>
                <w:szCs w:val="24"/>
                <w:highlight w:val="green"/>
              </w:rPr>
              <w:t>Agreement</w:t>
            </w:r>
          </w:p>
          <w:p w:rsidR="007A00E3" w:rsidRPr="004F6267" w:rsidRDefault="007A00E3" w:rsidP="007A00E3">
            <w:pPr>
              <w:spacing w:after="0" w:line="240" w:lineRule="auto"/>
              <w:rPr>
                <w:rFonts w:ascii="Times" w:eastAsia="맑은 고딕" w:hAnsi="Times" w:cs="Times"/>
                <w:i/>
                <w:sz w:val="18"/>
              </w:rPr>
            </w:pPr>
            <w:r w:rsidRPr="004F6267">
              <w:rPr>
                <w:rFonts w:ascii="Times" w:hAnsi="Times" w:cs="Times"/>
                <w:iCs/>
                <w:szCs w:val="24"/>
              </w:rPr>
              <w:t>For multi-DCI based Multi-TRP operation with two TA enhancement, support enhancements related to indicating TAG ID via absolute TA command:</w:t>
            </w:r>
          </w:p>
          <w:p w:rsidR="007A00E3" w:rsidRPr="004F6267" w:rsidRDefault="007A00E3" w:rsidP="007A00E3">
            <w:pPr>
              <w:numPr>
                <w:ilvl w:val="0"/>
                <w:numId w:val="11"/>
              </w:numPr>
              <w:overflowPunct w:val="0"/>
              <w:adjustRightInd w:val="0"/>
              <w:spacing w:line="240" w:lineRule="auto"/>
              <w:contextualSpacing/>
              <w:textAlignment w:val="baseline"/>
              <w:rPr>
                <w:rFonts w:eastAsia="Times New Roman"/>
                <w:i/>
                <w:sz w:val="16"/>
                <w:lang w:eastAsia="ja-JP"/>
              </w:rPr>
            </w:pPr>
            <w:r w:rsidRPr="004F6267">
              <w:rPr>
                <w:rFonts w:eastAsia="SimSun"/>
                <w:lang w:eastAsia="ja-JP"/>
              </w:rPr>
              <w:t>FFS: whether the indication is implicit or explicit</w:t>
            </w:r>
          </w:p>
          <w:p w:rsidR="007A00E3" w:rsidRPr="004F6267" w:rsidRDefault="007A00E3" w:rsidP="007A00E3">
            <w:pPr>
              <w:numPr>
                <w:ilvl w:val="0"/>
                <w:numId w:val="11"/>
              </w:numPr>
              <w:overflowPunct w:val="0"/>
              <w:adjustRightInd w:val="0"/>
              <w:spacing w:line="240" w:lineRule="auto"/>
              <w:contextualSpacing/>
              <w:textAlignment w:val="baseline"/>
              <w:rPr>
                <w:rFonts w:eastAsia="맑은 고딕"/>
                <w:sz w:val="16"/>
                <w:lang w:eastAsia="ja-JP"/>
              </w:rPr>
            </w:pPr>
            <w:r w:rsidRPr="004F6267">
              <w:rPr>
                <w:rFonts w:eastAsia="SimSun"/>
                <w:lang w:eastAsia="ja-JP"/>
              </w:rPr>
              <w:t>Detailed indication schemes are FFS</w:t>
            </w:r>
          </w:p>
          <w:p w:rsidR="007A00E3" w:rsidRPr="004F6267" w:rsidRDefault="007A00E3" w:rsidP="007A00E3">
            <w:pPr>
              <w:numPr>
                <w:ilvl w:val="0"/>
                <w:numId w:val="11"/>
              </w:numPr>
              <w:overflowPunct w:val="0"/>
              <w:adjustRightInd w:val="0"/>
              <w:spacing w:line="240" w:lineRule="auto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4F6267">
              <w:rPr>
                <w:rFonts w:eastAsia="SimSun"/>
                <w:lang w:eastAsia="ja-JP"/>
              </w:rPr>
              <w:t>This does not preclude indication of two TAG IDs (if supported)</w:t>
            </w:r>
          </w:p>
          <w:p w:rsidR="007A00E3" w:rsidRPr="004F6267" w:rsidRDefault="007A00E3" w:rsidP="007A00E3">
            <w:pPr>
              <w:numPr>
                <w:ilvl w:val="0"/>
                <w:numId w:val="11"/>
              </w:numPr>
              <w:overflowPunct w:val="0"/>
              <w:adjustRightInd w:val="0"/>
              <w:spacing w:line="240" w:lineRule="auto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4F6267">
              <w:rPr>
                <w:rFonts w:eastAsia="SimSun"/>
                <w:lang w:eastAsia="ja-JP"/>
              </w:rPr>
              <w:t>Note: This applies at least to MSGB in case of C-RNTI</w:t>
            </w:r>
          </w:p>
          <w:p w:rsidR="005E41B1" w:rsidRPr="005E41B1" w:rsidRDefault="005E41B1" w:rsidP="00F21E77">
            <w:pPr>
              <w:spacing w:after="0" w:line="240" w:lineRule="auto"/>
              <w:rPr>
                <w:rFonts w:ascii="Arial" w:eastAsia="맑은 고딕" w:hAnsi="Arial" w:cs="Arial"/>
                <w:color w:val="000000"/>
                <w:lang w:eastAsia="ko-KR"/>
              </w:rPr>
            </w:pPr>
          </w:p>
        </w:tc>
      </w:tr>
    </w:tbl>
    <w:p w:rsidR="0073180A" w:rsidRDefault="0073180A" w:rsidP="0078145D">
      <w:pPr>
        <w:rPr>
          <w:rFonts w:ascii="Arial" w:eastAsia="맑은 고딕" w:hAnsi="Arial" w:cs="Arial"/>
          <w:color w:val="000000"/>
          <w:lang w:val="en-US" w:eastAsia="ko-KR"/>
        </w:rPr>
      </w:pPr>
    </w:p>
    <w:p w:rsidR="00A147CF" w:rsidRPr="00A147CF" w:rsidRDefault="0073180A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Based on the RAN1 agreement, </w:t>
      </w:r>
      <w:r w:rsidR="00F90156" w:rsidRPr="00F90156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>
        <w:rPr>
          <w:rFonts w:ascii="Arial" w:hAnsi="Arial" w:cs="Arial"/>
          <w:color w:val="000000" w:themeColor="text1"/>
          <w:lang w:val="en-US" w:eastAsia="ko-KR"/>
        </w:rPr>
        <w:t>present our view on the impact of RAN2</w:t>
      </w:r>
      <w:r w:rsidR="00F90156" w:rsidRPr="00F90156">
        <w:rPr>
          <w:rFonts w:ascii="Arial" w:hAnsi="Arial" w:cs="Arial"/>
          <w:color w:val="000000" w:themeColor="text1"/>
          <w:lang w:val="en-US" w:eastAsia="ko-KR"/>
        </w:rPr>
        <w:t>.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lastRenderedPageBreak/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:rsidR="00525523" w:rsidRPr="00525523" w:rsidRDefault="00525523" w:rsidP="00525523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 w:rsidRPr="00525523">
        <w:rPr>
          <w:rFonts w:ascii="Arial" w:eastAsia="맑은 고딕" w:hAnsi="Arial" w:cs="Arial" w:hint="eastAsia"/>
          <w:color w:val="000000"/>
          <w:lang w:val="en-US" w:eastAsia="ko-KR"/>
        </w:rPr>
        <w:t>F</w:t>
      </w:r>
      <w:r w:rsidRPr="00525523">
        <w:rPr>
          <w:rFonts w:ascii="Arial" w:eastAsia="맑은 고딕" w:hAnsi="Arial" w:cs="Arial"/>
          <w:color w:val="000000"/>
          <w:lang w:val="en-US" w:eastAsia="ko-KR"/>
        </w:rPr>
        <w:t>or Rel-18 MIMO evo, two TA for multi-TRP operation is considered as one of the scope. Before discussing two TA for multi-TRP operation, we think that the understanding on how two TA for multi-TRP operation works is needed.</w:t>
      </w:r>
    </w:p>
    <w:p w:rsidR="00525523" w:rsidRPr="00525523" w:rsidRDefault="00525523" w:rsidP="00525523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 w:rsidRPr="00525523">
        <w:rPr>
          <w:rFonts w:ascii="Arial" w:eastAsia="맑은 고딕" w:hAnsi="Arial" w:cs="Arial" w:hint="eastAsia"/>
          <w:color w:val="000000"/>
          <w:lang w:val="en-US" w:eastAsia="ko-KR"/>
        </w:rPr>
        <w:t>L</w:t>
      </w:r>
      <w:r w:rsidRPr="00525523">
        <w:rPr>
          <w:rFonts w:ascii="Arial" w:eastAsia="맑은 고딕" w:hAnsi="Arial" w:cs="Arial"/>
          <w:color w:val="000000"/>
          <w:lang w:val="en-US" w:eastAsia="ko-KR"/>
        </w:rPr>
        <w:t xml:space="preserve">et’s try to describe our understanding on the current specification. For multi-TRP operation, the UE is configured with two resource sets for a serving cell in case of intra-cell mTRP or for a serving cell and an additional PCI in case of inter-cell mTRP. Each resource set is associated with TRP of the network. </w:t>
      </w:r>
    </w:p>
    <w:p w:rsidR="00A70CB4" w:rsidRPr="00A334C2" w:rsidRDefault="00525523" w:rsidP="00525523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 w:rsidRPr="00525523">
        <w:rPr>
          <w:rFonts w:ascii="Arial" w:eastAsia="맑은 고딕" w:hAnsi="Arial" w:cs="Arial"/>
          <w:color w:val="000000"/>
          <w:lang w:val="en-US" w:eastAsia="ko-KR"/>
        </w:rPr>
        <w:t>For TA</w:t>
      </w:r>
      <w:r w:rsidR="00342FC0">
        <w:rPr>
          <w:rFonts w:ascii="Arial" w:eastAsia="맑은 고딕" w:hAnsi="Arial" w:cs="Arial"/>
          <w:color w:val="000000"/>
          <w:lang w:val="en-US" w:eastAsia="ko-KR"/>
        </w:rPr>
        <w:t xml:space="preserve"> maintenance</w:t>
      </w:r>
      <w:r w:rsidRPr="00525523">
        <w:rPr>
          <w:rFonts w:ascii="Arial" w:eastAsia="맑은 고딕" w:hAnsi="Arial" w:cs="Arial"/>
          <w:color w:val="000000"/>
          <w:lang w:val="en-US" w:eastAsia="ko-KR"/>
        </w:rPr>
        <w:t>, each serving cell belongs to one of PTAG or STAGs and the PTAG and STAGs are associated with</w:t>
      </w:r>
      <w:r w:rsidR="00A70CB4">
        <w:rPr>
          <w:rFonts w:ascii="Arial" w:eastAsia="맑은 고딕" w:hAnsi="Arial" w:cs="Arial"/>
          <w:color w:val="000000"/>
          <w:lang w:val="en-US" w:eastAsia="ko-KR"/>
        </w:rPr>
        <w:t xml:space="preserve"> one TAT. If TAT associated with PTAG expires, for all serving cells, the UE </w:t>
      </w:r>
      <w:r w:rsidR="00A70CB4">
        <w:rPr>
          <w:rFonts w:ascii="Arial" w:eastAsia="맑은 고딕" w:hAnsi="Arial" w:cs="Arial"/>
          <w:color w:val="000000"/>
          <w:lang w:eastAsia="ko-KR"/>
        </w:rPr>
        <w:t xml:space="preserve">flushes all HARQ buffer, notifies RRC to release PUCCH/SRS and clear configured DL grant /UL grant/PUSCH resource </w:t>
      </w:r>
      <w:r w:rsidR="00342FC0">
        <w:rPr>
          <w:rFonts w:ascii="Arial" w:eastAsia="맑은 고딕" w:hAnsi="Arial" w:cs="Arial"/>
          <w:color w:val="000000"/>
          <w:lang w:eastAsia="ko-KR"/>
        </w:rPr>
        <w:t xml:space="preserve">for semi-static CSI </w:t>
      </w:r>
      <w:r w:rsidR="00A70CB4">
        <w:rPr>
          <w:rFonts w:ascii="Arial" w:eastAsia="맑은 고딕" w:hAnsi="Arial" w:cs="Arial"/>
          <w:color w:val="000000"/>
          <w:lang w:eastAsia="ko-KR"/>
        </w:rPr>
        <w:t>and consider all TAT running as expired</w:t>
      </w:r>
      <w:r w:rsidR="00A334C2">
        <w:rPr>
          <w:rFonts w:ascii="Arial" w:eastAsia="맑은 고딕" w:hAnsi="Arial" w:cs="Arial"/>
          <w:color w:val="000000"/>
          <w:lang w:eastAsia="ko-KR"/>
        </w:rPr>
        <w:t xml:space="preserve">. </w:t>
      </w:r>
      <w:r w:rsidR="00A70CB4">
        <w:rPr>
          <w:rFonts w:ascii="Arial" w:eastAsia="맑은 고딕" w:hAnsi="Arial" w:cs="Arial"/>
          <w:color w:val="000000"/>
          <w:lang w:eastAsia="ko-KR"/>
        </w:rPr>
        <w:t xml:space="preserve">If TAT </w:t>
      </w:r>
      <w:r w:rsidR="00307EE2">
        <w:rPr>
          <w:rFonts w:ascii="Arial" w:eastAsia="맑은 고딕" w:hAnsi="Arial" w:cs="Arial"/>
          <w:color w:val="000000"/>
          <w:lang w:eastAsia="ko-KR"/>
        </w:rPr>
        <w:t>of</w:t>
      </w:r>
      <w:r w:rsidR="00A70CB4">
        <w:rPr>
          <w:rFonts w:ascii="Arial" w:eastAsia="맑은 고딕" w:hAnsi="Arial" w:cs="Arial"/>
          <w:color w:val="000000"/>
          <w:lang w:eastAsia="ko-KR"/>
        </w:rPr>
        <w:t xml:space="preserve"> STAG expires, for all serving cells belonging to the STAG,</w:t>
      </w:r>
      <w:r w:rsidR="00A70CB4" w:rsidRPr="00A70CB4">
        <w:rPr>
          <w:rFonts w:ascii="Arial" w:eastAsia="맑은 고딕" w:hAnsi="Arial" w:cs="Arial"/>
          <w:color w:val="000000"/>
          <w:lang w:eastAsia="ko-KR"/>
        </w:rPr>
        <w:t xml:space="preserve"> the UE </w:t>
      </w:r>
      <w:r w:rsidR="00A70CB4">
        <w:rPr>
          <w:rFonts w:ascii="Arial" w:eastAsia="맑은 고딕" w:hAnsi="Arial" w:cs="Arial"/>
          <w:color w:val="000000"/>
          <w:lang w:eastAsia="ko-KR"/>
        </w:rPr>
        <w:t>flushes all HARQ buffer, notifies RRC to release PUCCH/SRS and clear configured DL grant /UL grant/PUSCH resource.</w:t>
      </w:r>
    </w:p>
    <w:p w:rsidR="00307EE2" w:rsidRDefault="00A70CB4" w:rsidP="00307EE2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 w:rsidRPr="00A70CB4">
        <w:rPr>
          <w:rFonts w:ascii="Arial" w:eastAsia="맑은 고딕" w:hAnsi="Arial" w:cs="Arial" w:hint="eastAsia"/>
          <w:color w:val="000000"/>
          <w:lang w:eastAsia="ko-KR"/>
        </w:rPr>
        <w:t xml:space="preserve">Based on our understanding, </w:t>
      </w:r>
      <w:r w:rsidR="00A5681D">
        <w:rPr>
          <w:rFonts w:ascii="Arial" w:eastAsia="맑은 고딕" w:hAnsi="Arial" w:cs="Arial"/>
          <w:color w:val="000000"/>
          <w:lang w:eastAsia="ko-KR"/>
        </w:rPr>
        <w:t>in Rel-18 MIMO evo,</w:t>
      </w:r>
      <w:r w:rsidR="00A5681D" w:rsidRPr="00A70CB4">
        <w:rPr>
          <w:rFonts w:ascii="Arial" w:eastAsia="맑은 고딕" w:hAnsi="Arial" w:cs="Arial"/>
          <w:color w:val="000000"/>
          <w:lang w:eastAsia="ko-KR"/>
        </w:rPr>
        <w:t xml:space="preserve"> </w:t>
      </w:r>
      <w:r w:rsidRPr="00A70CB4">
        <w:rPr>
          <w:rFonts w:ascii="Arial" w:eastAsia="맑은 고딕" w:hAnsi="Arial" w:cs="Arial"/>
          <w:color w:val="000000"/>
          <w:lang w:eastAsia="ko-KR"/>
        </w:rPr>
        <w:t xml:space="preserve">two TA for multi-TRP operation would be designed as that </w:t>
      </w:r>
      <w:r w:rsidR="00F443DC">
        <w:rPr>
          <w:rFonts w:ascii="Arial" w:eastAsia="맑은 고딕" w:hAnsi="Arial" w:cs="Arial"/>
          <w:color w:val="000000"/>
          <w:lang w:eastAsia="ko-KR"/>
        </w:rPr>
        <w:t>resource sets for multi-TRP operation would be grouped per TAG, i.e., one</w:t>
      </w:r>
      <w:r w:rsidRPr="00A70CB4">
        <w:rPr>
          <w:rFonts w:ascii="Arial" w:eastAsia="맑은 고딕" w:hAnsi="Arial" w:cs="Arial"/>
          <w:color w:val="000000"/>
          <w:lang w:eastAsia="ko-KR"/>
        </w:rPr>
        <w:t xml:space="preserve"> resource set </w:t>
      </w:r>
      <w:r w:rsidR="00F443DC">
        <w:rPr>
          <w:rFonts w:ascii="Arial" w:eastAsia="맑은 고딕" w:hAnsi="Arial" w:cs="Arial"/>
          <w:color w:val="000000"/>
          <w:lang w:eastAsia="ko-KR"/>
        </w:rPr>
        <w:t xml:space="preserve">belongs to one TAG. </w:t>
      </w:r>
      <w:r w:rsidR="00342FC0">
        <w:rPr>
          <w:rFonts w:ascii="Arial" w:eastAsia="맑은 고딕" w:hAnsi="Arial" w:cs="Arial"/>
          <w:color w:val="000000"/>
          <w:lang w:eastAsia="ko-KR"/>
        </w:rPr>
        <w:t>The HARQ buffer, PUCCH, SRS, configured DL grant/UL grant</w:t>
      </w:r>
      <w:r w:rsidR="00FE48A0">
        <w:rPr>
          <w:rFonts w:ascii="Arial" w:eastAsia="맑은 고딕" w:hAnsi="Arial" w:cs="Arial"/>
          <w:color w:val="000000"/>
          <w:lang w:eastAsia="ko-KR"/>
        </w:rPr>
        <w:t xml:space="preserve"> and </w:t>
      </w:r>
      <w:r w:rsidR="00342FC0">
        <w:rPr>
          <w:rFonts w:ascii="Arial" w:eastAsia="맑은 고딕" w:hAnsi="Arial" w:cs="Arial"/>
          <w:color w:val="000000"/>
          <w:lang w:eastAsia="ko-KR"/>
        </w:rPr>
        <w:t>PUSCH resource</w:t>
      </w:r>
      <w:r w:rsidR="00FE48A0">
        <w:rPr>
          <w:rFonts w:ascii="Arial" w:eastAsia="맑은 고딕" w:hAnsi="Arial" w:cs="Arial"/>
          <w:color w:val="000000"/>
          <w:lang w:eastAsia="ko-KR"/>
        </w:rPr>
        <w:t xml:space="preserve"> may be associated with the resource set</w:t>
      </w:r>
      <w:r w:rsidR="00307EE2">
        <w:rPr>
          <w:rFonts w:ascii="Arial" w:eastAsia="맑은 고딕" w:hAnsi="Arial" w:cs="Arial"/>
          <w:color w:val="000000"/>
          <w:lang w:eastAsia="ko-KR"/>
        </w:rPr>
        <w:t>, and they would be governed by TAT of TAG associated with the resource set.</w:t>
      </w:r>
    </w:p>
    <w:p w:rsidR="008272F1" w:rsidRDefault="00233452" w:rsidP="003C0E88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We think </w:t>
      </w:r>
      <w:r w:rsidR="00F443DC">
        <w:rPr>
          <w:rFonts w:ascii="Arial" w:eastAsia="맑은 고딕" w:hAnsi="Arial" w:cs="Arial" w:hint="eastAsia"/>
          <w:color w:val="000000"/>
          <w:lang w:eastAsia="ko-KR"/>
        </w:rPr>
        <w:t xml:space="preserve">if </w:t>
      </w:r>
      <w:r>
        <w:rPr>
          <w:rFonts w:ascii="Arial" w:eastAsia="맑은 고딕" w:hAnsi="Arial" w:cs="Arial"/>
          <w:color w:val="000000"/>
          <w:lang w:eastAsia="ko-KR"/>
        </w:rPr>
        <w:t xml:space="preserve">resource sets for multi-TRP operation are grouped per same TAG unit, i.e., PTAG and STAGs, </w:t>
      </w:r>
      <w:r w:rsidR="001126A1">
        <w:rPr>
          <w:rFonts w:ascii="Arial" w:eastAsia="맑은 고딕" w:hAnsi="Arial" w:cs="Arial"/>
          <w:color w:val="000000"/>
          <w:lang w:eastAsia="ko-KR"/>
        </w:rPr>
        <w:t>the specification would be complicated. For example, if two resource are configured for a serving cell for mTRP operation, the serving cell</w:t>
      </w:r>
      <w:r w:rsidR="00222EEF">
        <w:rPr>
          <w:rFonts w:ascii="Arial" w:eastAsia="맑은 고딕" w:hAnsi="Arial" w:cs="Arial"/>
          <w:color w:val="000000"/>
          <w:lang w:eastAsia="ko-KR"/>
        </w:rPr>
        <w:t xml:space="preserve"> belongs to three TAGs</w:t>
      </w:r>
      <w:r w:rsidR="00A46653">
        <w:rPr>
          <w:rFonts w:ascii="Arial" w:eastAsia="맑은 고딕" w:hAnsi="Arial" w:cs="Arial"/>
          <w:color w:val="000000"/>
          <w:lang w:eastAsia="ko-KR"/>
        </w:rPr>
        <w:t>, i.e.,</w:t>
      </w:r>
      <w:r w:rsidR="00222EEF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A46653">
        <w:rPr>
          <w:rFonts w:ascii="Arial" w:eastAsia="맑은 고딕" w:hAnsi="Arial" w:cs="Arial"/>
          <w:color w:val="000000"/>
          <w:lang w:eastAsia="ko-KR"/>
        </w:rPr>
        <w:t>t</w:t>
      </w:r>
      <w:r w:rsidR="00222EEF">
        <w:rPr>
          <w:rFonts w:ascii="Arial" w:eastAsia="맑은 고딕" w:hAnsi="Arial" w:cs="Arial"/>
          <w:color w:val="000000"/>
          <w:lang w:eastAsia="ko-KR"/>
        </w:rPr>
        <w:t>wo TAGs are associated with two resource set</w:t>
      </w:r>
      <w:r w:rsidR="005368CA">
        <w:rPr>
          <w:rFonts w:ascii="Arial" w:eastAsia="맑은 고딕" w:hAnsi="Arial" w:cs="Arial"/>
          <w:color w:val="000000"/>
          <w:lang w:eastAsia="ko-KR"/>
        </w:rPr>
        <w:t>s</w:t>
      </w:r>
      <w:r w:rsidR="00222EEF">
        <w:rPr>
          <w:rFonts w:ascii="Arial" w:eastAsia="맑은 고딕" w:hAnsi="Arial" w:cs="Arial"/>
          <w:color w:val="000000"/>
          <w:lang w:eastAsia="ko-KR"/>
        </w:rPr>
        <w:t xml:space="preserve"> and one TAG is associated with the serving cell</w:t>
      </w:r>
      <w:r w:rsidR="00A46653">
        <w:rPr>
          <w:rFonts w:ascii="Arial" w:eastAsia="맑은 고딕" w:hAnsi="Arial" w:cs="Arial"/>
          <w:color w:val="000000"/>
          <w:lang w:eastAsia="ko-KR"/>
        </w:rPr>
        <w:t xml:space="preserve">. This means the serving cell is governed by three TAT. </w:t>
      </w:r>
      <w:r w:rsidR="00222EEF">
        <w:rPr>
          <w:rFonts w:ascii="Arial" w:eastAsia="맑은 고딕" w:hAnsi="Arial" w:cs="Arial"/>
          <w:color w:val="000000"/>
          <w:lang w:eastAsia="ko-KR"/>
        </w:rPr>
        <w:t xml:space="preserve">We </w:t>
      </w:r>
      <w:r>
        <w:rPr>
          <w:rFonts w:ascii="Arial" w:eastAsia="맑은 고딕" w:hAnsi="Arial" w:cs="Arial"/>
          <w:color w:val="000000"/>
          <w:lang w:eastAsia="ko-KR"/>
        </w:rPr>
        <w:t xml:space="preserve">believe that </w:t>
      </w:r>
      <w:r w:rsidR="00222EEF">
        <w:rPr>
          <w:rFonts w:ascii="Arial" w:eastAsia="맑은 고딕" w:hAnsi="Arial" w:cs="Arial"/>
          <w:color w:val="000000"/>
          <w:lang w:eastAsia="ko-KR"/>
        </w:rPr>
        <w:t xml:space="preserve">it is </w:t>
      </w:r>
      <w:r>
        <w:rPr>
          <w:rFonts w:ascii="Arial" w:eastAsia="맑은 고딕" w:hAnsi="Arial" w:cs="Arial"/>
          <w:color w:val="000000"/>
          <w:lang w:eastAsia="ko-KR"/>
        </w:rPr>
        <w:t xml:space="preserve">not </w:t>
      </w:r>
      <w:r w:rsidR="00222EEF">
        <w:rPr>
          <w:rFonts w:ascii="Arial" w:eastAsia="맑은 고딕" w:hAnsi="Arial" w:cs="Arial"/>
          <w:color w:val="000000"/>
          <w:lang w:eastAsia="ko-KR"/>
        </w:rPr>
        <w:t xml:space="preserve">easy to specify TAG handling </w:t>
      </w:r>
      <w:r w:rsidR="008272F1">
        <w:rPr>
          <w:rFonts w:ascii="Arial" w:eastAsia="맑은 고딕" w:hAnsi="Arial" w:cs="Arial"/>
          <w:color w:val="000000"/>
          <w:lang w:eastAsia="ko-KR"/>
        </w:rPr>
        <w:t>with</w:t>
      </w:r>
      <w:r w:rsidR="00222EEF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A46653">
        <w:rPr>
          <w:rFonts w:ascii="Arial" w:eastAsia="맑은 고딕" w:hAnsi="Arial" w:cs="Arial"/>
          <w:color w:val="000000"/>
          <w:lang w:eastAsia="ko-KR"/>
        </w:rPr>
        <w:t xml:space="preserve">three </w:t>
      </w:r>
      <w:r w:rsidR="00222EEF">
        <w:rPr>
          <w:rFonts w:ascii="Arial" w:eastAsia="맑은 고딕" w:hAnsi="Arial" w:cs="Arial"/>
          <w:color w:val="000000"/>
          <w:lang w:eastAsia="ko-KR"/>
        </w:rPr>
        <w:t>TAT</w:t>
      </w:r>
      <w:r w:rsidR="008272F1">
        <w:rPr>
          <w:rFonts w:ascii="Arial" w:eastAsia="맑은 고딕" w:hAnsi="Arial" w:cs="Arial"/>
          <w:color w:val="000000"/>
          <w:lang w:eastAsia="ko-KR"/>
        </w:rPr>
        <w:t xml:space="preserve"> by using same TAG unit. Considering t</w:t>
      </w:r>
      <w:r w:rsidR="00DF344E">
        <w:rPr>
          <w:rFonts w:ascii="Arial" w:eastAsia="맑은 고딕" w:hAnsi="Arial" w:cs="Arial"/>
          <w:color w:val="000000"/>
          <w:lang w:eastAsia="ko-KR"/>
        </w:rPr>
        <w:t xml:space="preserve">hat resource sets are grouped newly, </w:t>
      </w:r>
      <w:r w:rsidR="003C0E88">
        <w:rPr>
          <w:rFonts w:ascii="Arial" w:eastAsia="맑은 고딕" w:hAnsi="Arial" w:cs="Arial"/>
          <w:color w:val="000000"/>
          <w:lang w:eastAsia="ko-KR"/>
        </w:rPr>
        <w:t xml:space="preserve">we think the new TAG unit should be introduced, </w:t>
      </w:r>
      <w:r w:rsidR="00DF344E">
        <w:rPr>
          <w:rFonts w:ascii="Arial" w:eastAsia="맑은 고딕" w:hAnsi="Arial" w:cs="Arial"/>
          <w:color w:val="000000"/>
          <w:lang w:eastAsia="ko-KR"/>
        </w:rPr>
        <w:t>e.g. TTAG (TRP TAG).</w:t>
      </w:r>
      <w:r w:rsidR="002948C2">
        <w:rPr>
          <w:rFonts w:ascii="Arial" w:eastAsia="맑은 고딕" w:hAnsi="Arial" w:cs="Arial"/>
          <w:color w:val="000000"/>
          <w:lang w:eastAsia="ko-KR"/>
        </w:rPr>
        <w:t xml:space="preserve"> Serving cells belong to PTAG or STAGs as in the current specification and resource sets belong to TTAG.</w:t>
      </w:r>
    </w:p>
    <w:p w:rsidR="002948C2" w:rsidRPr="002948C2" w:rsidRDefault="002948C2" w:rsidP="003C0E88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2948C2">
        <w:rPr>
          <w:rFonts w:ascii="Arial" w:eastAsia="맑은 고딕" w:hAnsi="Arial" w:cs="Arial"/>
          <w:b/>
          <w:color w:val="000000"/>
          <w:lang w:eastAsia="ko-KR"/>
        </w:rPr>
        <w:t>Proposal 1. Introduce new TAG unit to handle two TA for multi-TRP operation, e.g., TTAG.</w:t>
      </w:r>
    </w:p>
    <w:p w:rsidR="002948C2" w:rsidRDefault="002948C2" w:rsidP="003C0E88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831ED8" w:rsidRPr="00446FB6" w:rsidRDefault="00446FB6" w:rsidP="00831ED8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 w:rsidRPr="00446FB6">
        <w:rPr>
          <w:rFonts w:ascii="Arial" w:eastAsia="맑은 고딕" w:hAnsi="Arial" w:cs="Arial" w:hint="eastAsia"/>
          <w:color w:val="000000"/>
          <w:lang w:val="en-US" w:eastAsia="ko-KR"/>
        </w:rPr>
        <w:t>O</w:t>
      </w:r>
      <w:r w:rsidRPr="00446FB6">
        <w:rPr>
          <w:rFonts w:ascii="Arial" w:eastAsia="맑은 고딕" w:hAnsi="Arial" w:cs="Arial"/>
          <w:color w:val="000000"/>
          <w:lang w:val="en-US" w:eastAsia="ko-KR"/>
        </w:rPr>
        <w:t xml:space="preserve">ne </w:t>
      </w:r>
      <w:r w:rsidR="00831ED8">
        <w:rPr>
          <w:rFonts w:ascii="Arial" w:eastAsia="맑은 고딕" w:hAnsi="Arial" w:cs="Arial"/>
          <w:color w:val="000000"/>
          <w:lang w:val="en-US" w:eastAsia="ko-KR"/>
        </w:rPr>
        <w:t xml:space="preserve">may think that resource sets belong to TAG in different way, e.g. </w:t>
      </w:r>
      <w:r w:rsidR="00831ED8" w:rsidRPr="00446FB6">
        <w:rPr>
          <w:rFonts w:ascii="Arial" w:eastAsia="맑은 고딕" w:hAnsi="Arial" w:cs="Arial"/>
          <w:color w:val="000000"/>
          <w:lang w:val="en-US" w:eastAsia="ko-KR"/>
        </w:rPr>
        <w:t>two TA within one TAG for a serving cell</w:t>
      </w:r>
      <w:r w:rsidR="00831ED8">
        <w:rPr>
          <w:rFonts w:ascii="Arial" w:eastAsia="맑은 고딕" w:hAnsi="Arial" w:cs="Arial"/>
          <w:color w:val="000000"/>
          <w:lang w:val="en-US" w:eastAsia="ko-KR"/>
        </w:rPr>
        <w:t xml:space="preserve">. </w:t>
      </w:r>
      <w:r w:rsidRPr="00446FB6">
        <w:rPr>
          <w:rFonts w:ascii="Arial" w:eastAsia="맑은 고딕" w:hAnsi="Arial" w:cs="Arial"/>
          <w:color w:val="000000"/>
          <w:lang w:val="en-US" w:eastAsia="ko-KR"/>
        </w:rPr>
        <w:t xml:space="preserve">However, RAN1 already discussed </w:t>
      </w:r>
      <w:r w:rsidR="00831ED8">
        <w:rPr>
          <w:rFonts w:ascii="Arial" w:eastAsia="맑은 고딕" w:hAnsi="Arial" w:cs="Arial"/>
          <w:color w:val="000000"/>
          <w:lang w:val="en-US" w:eastAsia="ko-KR"/>
        </w:rPr>
        <w:t xml:space="preserve">and agreed </w:t>
      </w:r>
      <w:r w:rsidR="00831ED8" w:rsidRPr="00446FB6">
        <w:rPr>
          <w:rFonts w:ascii="Arial" w:eastAsia="맑은 고딕" w:hAnsi="Arial" w:cs="Arial"/>
          <w:color w:val="000000"/>
          <w:lang w:val="en-US" w:eastAsia="ko-KR"/>
        </w:rPr>
        <w:t>to configure two TAGs within a serving cell in RAN1#110. We think that two TA within one TAG may complicate UE behaviour and may require more discussion, e.g. two TAT within TAG and TAG handling</w:t>
      </w:r>
      <w:r w:rsidR="00E4109B">
        <w:rPr>
          <w:rFonts w:ascii="Arial" w:eastAsia="맑은 고딕" w:hAnsi="Arial" w:cs="Arial"/>
          <w:color w:val="000000"/>
          <w:lang w:val="en-US" w:eastAsia="ko-KR"/>
        </w:rPr>
        <w:t>. Thus, we would like to keep RAN1 agreement.</w:t>
      </w:r>
    </w:p>
    <w:p w:rsidR="00446FB6" w:rsidRPr="00614F57" w:rsidRDefault="00831ED8" w:rsidP="00446FB6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b/>
          <w:color w:val="000000"/>
          <w:lang w:val="en-US" w:eastAsia="ko-KR"/>
        </w:rPr>
        <w:t>Proposal 2</w:t>
      </w:r>
      <w:r w:rsidR="00446FB6" w:rsidRPr="00446FB6">
        <w:rPr>
          <w:rFonts w:ascii="Arial" w:eastAsia="맑은 고딕" w:hAnsi="Arial" w:cs="Arial"/>
          <w:b/>
          <w:color w:val="000000"/>
          <w:lang w:val="en-US" w:eastAsia="ko-KR"/>
        </w:rPr>
        <w:t xml:space="preserve">. RAN2 confirms that two TAG within a serving cell is </w:t>
      </w:r>
      <w:r w:rsidR="00E4109B">
        <w:rPr>
          <w:rFonts w:ascii="Arial" w:eastAsia="맑은 고딕" w:hAnsi="Arial" w:cs="Arial"/>
          <w:b/>
          <w:color w:val="000000"/>
          <w:lang w:val="en-US" w:eastAsia="ko-KR"/>
        </w:rPr>
        <w:t>supported</w:t>
      </w:r>
      <w:r w:rsidR="00446FB6" w:rsidRPr="00446FB6">
        <w:rPr>
          <w:rFonts w:ascii="Arial" w:eastAsia="맑은 고딕" w:hAnsi="Arial" w:cs="Arial"/>
          <w:b/>
          <w:color w:val="000000"/>
          <w:lang w:val="en-US" w:eastAsia="ko-KR"/>
        </w:rPr>
        <w:t xml:space="preserve"> for two TA for multi-TRP operation</w:t>
      </w:r>
      <w:r w:rsidR="00E4109B">
        <w:rPr>
          <w:rFonts w:ascii="Arial" w:eastAsia="맑은 고딕" w:hAnsi="Arial" w:cs="Arial"/>
          <w:b/>
          <w:color w:val="000000"/>
          <w:lang w:val="en-US" w:eastAsia="ko-KR"/>
        </w:rPr>
        <w:t xml:space="preserve"> for TA </w:t>
      </w:r>
      <w:r w:rsidR="00E4109B" w:rsidRPr="00E4109B">
        <w:rPr>
          <w:rFonts w:ascii="Arial" w:eastAsia="맑은 고딕" w:hAnsi="Arial" w:cs="Arial"/>
          <w:b/>
          <w:color w:val="000000"/>
          <w:lang w:val="en-US" w:eastAsia="ko-KR"/>
        </w:rPr>
        <w:t>maintenance</w:t>
      </w:r>
      <w:r w:rsidR="00E4109B">
        <w:rPr>
          <w:rFonts w:ascii="Arial" w:eastAsia="맑은 고딕" w:hAnsi="Arial" w:cs="Arial"/>
          <w:b/>
          <w:color w:val="000000"/>
          <w:lang w:val="en-US" w:eastAsia="ko-KR"/>
        </w:rPr>
        <w:t>.</w:t>
      </w:r>
    </w:p>
    <w:p w:rsidR="00446FB6" w:rsidRPr="00446FB6" w:rsidRDefault="00446FB6" w:rsidP="0033201B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</w:p>
    <w:p w:rsidR="002F7AF5" w:rsidRDefault="00291654" w:rsidP="00530E7F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Since 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resource sets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belongs to TTAGs, </w:t>
      </w:r>
      <w:r w:rsidR="007975B9">
        <w:rPr>
          <w:rFonts w:ascii="Arial" w:eastAsia="맑은 고딕" w:hAnsi="Arial" w:cs="Arial"/>
          <w:color w:val="000000"/>
          <w:lang w:val="en-US" w:eastAsia="ko-KR"/>
        </w:rPr>
        <w:t xml:space="preserve">the resource sets are governed by TAT of TTAG which each resource set belongs. </w:t>
      </w:r>
      <w:r w:rsidR="002F7AF5">
        <w:rPr>
          <w:rFonts w:ascii="Arial" w:eastAsia="맑은 고딕" w:hAnsi="Arial" w:cs="Arial"/>
          <w:color w:val="000000"/>
          <w:lang w:val="en-US" w:eastAsia="ko-KR"/>
        </w:rPr>
        <w:t>Thus, i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f TAT of TTAG has expired, </w:t>
      </w:r>
      <w:r w:rsidR="00530E7F">
        <w:rPr>
          <w:rFonts w:ascii="Arial" w:eastAsia="맑은 고딕" w:hAnsi="Arial" w:cs="Arial"/>
          <w:color w:val="000000"/>
          <w:lang w:val="en-US" w:eastAsia="ko-KR"/>
        </w:rPr>
        <w:t>it can be assumed that</w:t>
      </w:r>
      <w:r w:rsidR="002F7AF5">
        <w:rPr>
          <w:rFonts w:ascii="Arial" w:eastAsia="맑은 고딕" w:hAnsi="Arial" w:cs="Arial"/>
          <w:color w:val="000000"/>
          <w:lang w:val="en-US" w:eastAsia="ko-KR"/>
        </w:rPr>
        <w:t>,</w:t>
      </w:r>
      <w:r w:rsidR="00530E7F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697A11">
        <w:rPr>
          <w:rFonts w:ascii="Arial" w:eastAsia="맑은 고딕" w:hAnsi="Arial" w:cs="Arial"/>
          <w:color w:val="000000"/>
          <w:lang w:val="en-US" w:eastAsia="ko-KR"/>
        </w:rPr>
        <w:t xml:space="preserve">for the resource set belonging to the TTAG, </w:t>
      </w:r>
      <w:r w:rsidR="00530E7F">
        <w:rPr>
          <w:rFonts w:ascii="Arial" w:eastAsia="맑은 고딕" w:hAnsi="Arial" w:cs="Arial"/>
          <w:color w:val="000000"/>
          <w:lang w:eastAsia="ko-KR"/>
        </w:rPr>
        <w:t>the MAC entity flushes all HARQ buffer, notifies RRC to release PUCCH/SRS and clear configured DL grant /UL grant/PUSCH resource.</w:t>
      </w:r>
    </w:p>
    <w:p w:rsidR="00287374" w:rsidRDefault="00287374" w:rsidP="002B0201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>However,</w:t>
      </w:r>
      <w:r w:rsidR="002B0201">
        <w:rPr>
          <w:rFonts w:ascii="Arial" w:eastAsia="맑은 고딕" w:hAnsi="Arial" w:cs="Arial"/>
          <w:color w:val="000000"/>
          <w:lang w:eastAsia="ko-KR"/>
        </w:rPr>
        <w:t xml:space="preserve"> it is unclear whether such behaviour is needed. I</w:t>
      </w:r>
      <w:r w:rsidR="002673E5">
        <w:rPr>
          <w:rFonts w:ascii="Arial" w:eastAsia="맑은 고딕" w:hAnsi="Arial" w:cs="Arial"/>
          <w:color w:val="000000"/>
          <w:lang w:eastAsia="ko-KR"/>
        </w:rPr>
        <w:t xml:space="preserve">f the network </w:t>
      </w:r>
      <w:r w:rsidR="00ED3197">
        <w:rPr>
          <w:rFonts w:ascii="Arial" w:eastAsia="맑은 고딕" w:hAnsi="Arial" w:cs="Arial"/>
          <w:color w:val="000000"/>
          <w:lang w:eastAsia="ko-KR"/>
        </w:rPr>
        <w:t xml:space="preserve">indicates using TA value associated with the TTAG, the UE may be able to transmit using the resource with the TA value of the other TTAG. </w:t>
      </w:r>
      <w:r w:rsidR="002B0201">
        <w:rPr>
          <w:rFonts w:ascii="Arial" w:eastAsia="맑은 고딕" w:hAnsi="Arial" w:cs="Arial"/>
          <w:color w:val="000000"/>
          <w:lang w:eastAsia="ko-KR"/>
        </w:rPr>
        <w:t>Th</w:t>
      </w:r>
      <w:r w:rsidR="00ED3197">
        <w:rPr>
          <w:rFonts w:ascii="Arial" w:eastAsia="맑은 고딕" w:hAnsi="Arial" w:cs="Arial"/>
          <w:color w:val="000000"/>
          <w:lang w:eastAsia="ko-KR"/>
        </w:rPr>
        <w:t>erefore</w:t>
      </w:r>
      <w:r w:rsidR="002B0201">
        <w:rPr>
          <w:rFonts w:ascii="Arial" w:eastAsia="맑은 고딕" w:hAnsi="Arial" w:cs="Arial"/>
          <w:color w:val="000000"/>
          <w:lang w:eastAsia="ko-KR"/>
        </w:rPr>
        <w:t xml:space="preserve">, </w:t>
      </w:r>
      <w:r w:rsidR="00ED3197">
        <w:rPr>
          <w:rFonts w:ascii="Arial" w:eastAsia="맑은 고딕" w:hAnsi="Arial" w:cs="Arial"/>
          <w:color w:val="000000"/>
          <w:lang w:eastAsia="ko-KR"/>
        </w:rPr>
        <w:t xml:space="preserve">we propose to discuss </w:t>
      </w:r>
      <w:r w:rsidR="00ED3197" w:rsidRPr="00ED3197">
        <w:rPr>
          <w:rFonts w:ascii="Arial" w:eastAsia="맑은 고딕" w:hAnsi="Arial" w:cs="Arial"/>
          <w:color w:val="000000"/>
          <w:lang w:eastAsia="ko-KR"/>
        </w:rPr>
        <w:t>the detailed behaviour upon expiry of TAT of TTAG which the resource set belongs.</w:t>
      </w:r>
    </w:p>
    <w:p w:rsidR="001F704B" w:rsidRPr="001F704B" w:rsidRDefault="00ED3197" w:rsidP="00C04C3F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Proposal 3. RAN2 discuss the detailed behaviour </w:t>
      </w:r>
      <w:r>
        <w:rPr>
          <w:rFonts w:ascii="Arial" w:eastAsia="맑은 고딕" w:hAnsi="Arial" w:cs="Arial"/>
          <w:b/>
          <w:color w:val="000000"/>
          <w:lang w:val="en-US" w:eastAsia="ko-KR"/>
        </w:rPr>
        <w:t>upon expiry of</w:t>
      </w:r>
      <w:r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 TAT of TTAG which the resource set belongs</w:t>
      </w:r>
      <w:r>
        <w:rPr>
          <w:rFonts w:ascii="Arial" w:eastAsia="맑은 고딕" w:hAnsi="Arial" w:cs="Arial"/>
          <w:b/>
          <w:color w:val="000000"/>
          <w:lang w:val="en-US" w:eastAsia="ko-KR"/>
        </w:rPr>
        <w:t>.</w:t>
      </w:r>
    </w:p>
    <w:p w:rsidR="005F4618" w:rsidRDefault="005F4618">
      <w:pPr>
        <w:rPr>
          <w:rFonts w:ascii="Arial" w:hAnsi="Arial" w:cs="Arial"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document, we present our view on</w:t>
      </w:r>
      <w:r w:rsidR="003142F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3142F0" w:rsidRPr="003142F0">
        <w:rPr>
          <w:rFonts w:ascii="Arial" w:hAnsi="Arial" w:cs="Arial"/>
          <w:color w:val="000000" w:themeColor="text1"/>
          <w:lang w:val="en-US" w:eastAsia="ko-KR"/>
        </w:rPr>
        <w:t>TA maintenance in two TAs for multiple TRP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proposals as follows.</w:t>
      </w:r>
    </w:p>
    <w:p w:rsidR="003142F0" w:rsidRPr="002948C2" w:rsidRDefault="003142F0" w:rsidP="003142F0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2948C2">
        <w:rPr>
          <w:rFonts w:ascii="Arial" w:eastAsia="맑은 고딕" w:hAnsi="Arial" w:cs="Arial"/>
          <w:b/>
          <w:color w:val="000000"/>
          <w:lang w:eastAsia="ko-KR"/>
        </w:rPr>
        <w:lastRenderedPageBreak/>
        <w:t>Proposal 1. Introduce new TAG unit to handle two TA for multi-TRP operation, e.g., TTAG.</w:t>
      </w:r>
    </w:p>
    <w:p w:rsidR="003142F0" w:rsidRPr="00614F57" w:rsidRDefault="003142F0" w:rsidP="003142F0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b/>
          <w:color w:val="000000"/>
          <w:lang w:val="en-US" w:eastAsia="ko-KR"/>
        </w:rPr>
        <w:t>Proposal 2</w:t>
      </w:r>
      <w:r w:rsidRPr="00446FB6">
        <w:rPr>
          <w:rFonts w:ascii="Arial" w:eastAsia="맑은 고딕" w:hAnsi="Arial" w:cs="Arial"/>
          <w:b/>
          <w:color w:val="000000"/>
          <w:lang w:val="en-US" w:eastAsia="ko-KR"/>
        </w:rPr>
        <w:t xml:space="preserve">. RAN2 confirms that two TAG within a serving cell is </w:t>
      </w:r>
      <w:r>
        <w:rPr>
          <w:rFonts w:ascii="Arial" w:eastAsia="맑은 고딕" w:hAnsi="Arial" w:cs="Arial"/>
          <w:b/>
          <w:color w:val="000000"/>
          <w:lang w:val="en-US" w:eastAsia="ko-KR"/>
        </w:rPr>
        <w:t>supported</w:t>
      </w:r>
      <w:r w:rsidRPr="00446FB6">
        <w:rPr>
          <w:rFonts w:ascii="Arial" w:eastAsia="맑은 고딕" w:hAnsi="Arial" w:cs="Arial"/>
          <w:b/>
          <w:color w:val="000000"/>
          <w:lang w:val="en-US" w:eastAsia="ko-KR"/>
        </w:rPr>
        <w:t xml:space="preserve"> for two TA for multi-TRP operation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 for TA </w:t>
      </w:r>
      <w:r w:rsidRPr="00E4109B">
        <w:rPr>
          <w:rFonts w:ascii="Arial" w:eastAsia="맑은 고딕" w:hAnsi="Arial" w:cs="Arial"/>
          <w:b/>
          <w:color w:val="000000"/>
          <w:lang w:val="en-US" w:eastAsia="ko-KR"/>
        </w:rPr>
        <w:t>maintenance</w:t>
      </w:r>
      <w:r>
        <w:rPr>
          <w:rFonts w:ascii="Arial" w:eastAsia="맑은 고딕" w:hAnsi="Arial" w:cs="Arial"/>
          <w:b/>
          <w:color w:val="000000"/>
          <w:lang w:val="en-US" w:eastAsia="ko-KR"/>
        </w:rPr>
        <w:t>.</w:t>
      </w:r>
    </w:p>
    <w:p w:rsidR="003142F0" w:rsidRPr="001F704B" w:rsidRDefault="003142F0" w:rsidP="003142F0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Proposal 3. RAN2 discuss the detailed behaviour </w:t>
      </w:r>
      <w:r>
        <w:rPr>
          <w:rFonts w:ascii="Arial" w:eastAsia="맑은 고딕" w:hAnsi="Arial" w:cs="Arial"/>
          <w:b/>
          <w:color w:val="000000"/>
          <w:lang w:val="en-US" w:eastAsia="ko-KR"/>
        </w:rPr>
        <w:t>upon expiry of</w:t>
      </w:r>
      <w:r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 TAT of TTAG which the resource set belongs</w:t>
      </w:r>
      <w:r>
        <w:rPr>
          <w:rFonts w:ascii="Arial" w:eastAsia="맑은 고딕" w:hAnsi="Arial" w:cs="Arial"/>
          <w:b/>
          <w:color w:val="000000"/>
          <w:lang w:val="en-US" w:eastAsia="ko-KR"/>
        </w:rPr>
        <w:t>.</w:t>
      </w:r>
    </w:p>
    <w:p w:rsidR="005F4618" w:rsidRPr="003142F0" w:rsidRDefault="005F4618">
      <w:pPr>
        <w:rPr>
          <w:rFonts w:ascii="Arial" w:hAnsi="Arial" w:cs="Arial"/>
          <w:color w:val="000000" w:themeColor="text1"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5F4618" w:rsidRPr="003435FB" w:rsidRDefault="003435FB" w:rsidP="003435FB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3435FB">
        <w:rPr>
          <w:rFonts w:ascii="Arial" w:hAnsi="Arial" w:cs="Arial"/>
          <w:color w:val="000000" w:themeColor="text1"/>
          <w:lang w:eastAsia="ko-KR"/>
        </w:rPr>
        <w:t>RP-223276</w:t>
      </w:r>
      <w:r w:rsidR="00907287">
        <w:rPr>
          <w:rFonts w:ascii="Arial" w:hAnsi="Arial" w:cs="Arial"/>
          <w:color w:val="000000" w:themeColor="text1"/>
          <w:lang w:eastAsia="ko-KR"/>
        </w:rPr>
        <w:tab/>
      </w:r>
      <w:r w:rsidRPr="003435FB">
        <w:rPr>
          <w:rFonts w:ascii="Arial" w:hAnsi="Arial" w:cs="Arial"/>
          <w:color w:val="000000" w:themeColor="text1"/>
          <w:lang w:eastAsia="ko-KR"/>
        </w:rPr>
        <w:t>WID Update: MIMO Evolution for Downlink and Uplink</w:t>
      </w:r>
      <w:r>
        <w:rPr>
          <w:rFonts w:ascii="Arial" w:hAnsi="Arial" w:cs="Arial"/>
          <w:color w:val="000000" w:themeColor="text1"/>
          <w:lang w:eastAsia="ko-KR"/>
        </w:rPr>
        <w:tab/>
      </w:r>
      <w:r>
        <w:rPr>
          <w:rFonts w:ascii="Arial" w:hAnsi="Arial" w:cs="Arial"/>
          <w:color w:val="000000" w:themeColor="text1"/>
          <w:lang w:eastAsia="ko-KR"/>
        </w:rPr>
        <w:tab/>
      </w:r>
      <w:r w:rsidRPr="003435FB">
        <w:rPr>
          <w:rFonts w:ascii="Arial" w:hAnsi="Arial" w:cs="Arial"/>
          <w:color w:val="000000" w:themeColor="text1"/>
          <w:lang w:eastAsia="ko-KR"/>
        </w:rPr>
        <w:t>Samsung</w:t>
      </w:r>
    </w:p>
    <w:p w:rsidR="00A054D2" w:rsidRPr="003435FB" w:rsidRDefault="00A054D2" w:rsidP="003435FB">
      <w:pPr>
        <w:ind w:left="360"/>
        <w:rPr>
          <w:rFonts w:ascii="Arial" w:hAnsi="Arial" w:cs="Arial"/>
          <w:lang w:eastAsia="ko-KR"/>
        </w:rPr>
      </w:pPr>
    </w:p>
    <w:sectPr w:rsidR="00A054D2" w:rsidRPr="003435FB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510" w:rsidRDefault="000A2510">
      <w:pPr>
        <w:spacing w:after="0" w:line="240" w:lineRule="auto"/>
      </w:pPr>
      <w:r>
        <w:separator/>
      </w:r>
    </w:p>
  </w:endnote>
  <w:endnote w:type="continuationSeparator" w:id="0">
    <w:p w:rsidR="000A2510" w:rsidRDefault="000A2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510" w:rsidRDefault="000A2510">
      <w:pPr>
        <w:spacing w:after="0" w:line="240" w:lineRule="auto"/>
      </w:pPr>
      <w:r>
        <w:separator/>
      </w:r>
    </w:p>
  </w:footnote>
  <w:footnote w:type="continuationSeparator" w:id="0">
    <w:p w:rsidR="000A2510" w:rsidRDefault="000A25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30BE9"/>
    <w:multiLevelType w:val="hybridMultilevel"/>
    <w:tmpl w:val="750EF7DE"/>
    <w:lvl w:ilvl="0" w:tplc="D78CCA10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E7CC9"/>
    <w:multiLevelType w:val="hybridMultilevel"/>
    <w:tmpl w:val="6060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8048DE"/>
    <w:multiLevelType w:val="hybridMultilevel"/>
    <w:tmpl w:val="3FCE221A"/>
    <w:lvl w:ilvl="0" w:tplc="A27CFA7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FB049CE"/>
    <w:multiLevelType w:val="hybridMultilevel"/>
    <w:tmpl w:val="6C50B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7935C8"/>
    <w:multiLevelType w:val="hybridMultilevel"/>
    <w:tmpl w:val="ECF4D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15137E"/>
    <w:multiLevelType w:val="hybridMultilevel"/>
    <w:tmpl w:val="0100A0A6"/>
    <w:lvl w:ilvl="0" w:tplc="7820E0C8">
      <w:start w:val="2"/>
      <w:numFmt w:val="decimal"/>
      <w:lvlText w:val="%1.3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4431CF7"/>
    <w:multiLevelType w:val="multilevel"/>
    <w:tmpl w:val="A8CE7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1"/>
  </w:num>
  <w:num w:numId="5">
    <w:abstractNumId w:val="3"/>
  </w:num>
  <w:num w:numId="6">
    <w:abstractNumId w:val="12"/>
  </w:num>
  <w:num w:numId="7">
    <w:abstractNumId w:val="9"/>
  </w:num>
  <w:num w:numId="8">
    <w:abstractNumId w:val="0"/>
  </w:num>
  <w:num w:numId="9">
    <w:abstractNumId w:val="4"/>
  </w:num>
  <w:num w:numId="10">
    <w:abstractNumId w:val="10"/>
  </w:num>
  <w:num w:numId="11">
    <w:abstractNumId w:val="14"/>
  </w:num>
  <w:num w:numId="12">
    <w:abstractNumId w:val="2"/>
  </w:num>
  <w:num w:numId="13">
    <w:abstractNumId w:val="8"/>
  </w:num>
  <w:num w:numId="14">
    <w:abstractNumId w:val="7"/>
  </w:num>
  <w:num w:numId="1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3945"/>
    <w:rsid w:val="00014E39"/>
    <w:rsid w:val="000379C3"/>
    <w:rsid w:val="000514F9"/>
    <w:rsid w:val="000519FD"/>
    <w:rsid w:val="000526D2"/>
    <w:rsid w:val="000575FE"/>
    <w:rsid w:val="0007284A"/>
    <w:rsid w:val="00087B3F"/>
    <w:rsid w:val="00093365"/>
    <w:rsid w:val="000A2510"/>
    <w:rsid w:val="000A5CEB"/>
    <w:rsid w:val="000C511D"/>
    <w:rsid w:val="000C51BB"/>
    <w:rsid w:val="000C6043"/>
    <w:rsid w:val="000D28F6"/>
    <w:rsid w:val="000E2855"/>
    <w:rsid w:val="000E2F94"/>
    <w:rsid w:val="000E4708"/>
    <w:rsid w:val="001067F5"/>
    <w:rsid w:val="001126A1"/>
    <w:rsid w:val="00116B1C"/>
    <w:rsid w:val="00116FAA"/>
    <w:rsid w:val="00123A6C"/>
    <w:rsid w:val="0012521B"/>
    <w:rsid w:val="0013127B"/>
    <w:rsid w:val="001355D6"/>
    <w:rsid w:val="0015466B"/>
    <w:rsid w:val="001568C9"/>
    <w:rsid w:val="00163868"/>
    <w:rsid w:val="001804FE"/>
    <w:rsid w:val="001A717B"/>
    <w:rsid w:val="001B6C82"/>
    <w:rsid w:val="001C559B"/>
    <w:rsid w:val="001C673C"/>
    <w:rsid w:val="001C6A4D"/>
    <w:rsid w:val="001D2C74"/>
    <w:rsid w:val="001D2F6A"/>
    <w:rsid w:val="001D7943"/>
    <w:rsid w:val="001E5F0D"/>
    <w:rsid w:val="001F2D9C"/>
    <w:rsid w:val="001F50DF"/>
    <w:rsid w:val="001F50F5"/>
    <w:rsid w:val="001F704B"/>
    <w:rsid w:val="00206D06"/>
    <w:rsid w:val="00221281"/>
    <w:rsid w:val="00222EEF"/>
    <w:rsid w:val="0022486C"/>
    <w:rsid w:val="00233452"/>
    <w:rsid w:val="00246A2A"/>
    <w:rsid w:val="00246C0F"/>
    <w:rsid w:val="0025538D"/>
    <w:rsid w:val="002561A2"/>
    <w:rsid w:val="002673E5"/>
    <w:rsid w:val="002730CA"/>
    <w:rsid w:val="002770F7"/>
    <w:rsid w:val="00286F53"/>
    <w:rsid w:val="00287374"/>
    <w:rsid w:val="002876F7"/>
    <w:rsid w:val="00291654"/>
    <w:rsid w:val="002948C2"/>
    <w:rsid w:val="002A665D"/>
    <w:rsid w:val="002B0201"/>
    <w:rsid w:val="002C6800"/>
    <w:rsid w:val="002D5763"/>
    <w:rsid w:val="002F2ABA"/>
    <w:rsid w:val="002F4A8F"/>
    <w:rsid w:val="002F7AF5"/>
    <w:rsid w:val="00301A47"/>
    <w:rsid w:val="00305E35"/>
    <w:rsid w:val="00307EE2"/>
    <w:rsid w:val="003135FA"/>
    <w:rsid w:val="003136B5"/>
    <w:rsid w:val="003142F0"/>
    <w:rsid w:val="003257F2"/>
    <w:rsid w:val="0033201B"/>
    <w:rsid w:val="0034161E"/>
    <w:rsid w:val="00342FC0"/>
    <w:rsid w:val="003435FB"/>
    <w:rsid w:val="003554E3"/>
    <w:rsid w:val="003556DC"/>
    <w:rsid w:val="00362C61"/>
    <w:rsid w:val="00366987"/>
    <w:rsid w:val="00380608"/>
    <w:rsid w:val="00394340"/>
    <w:rsid w:val="003A21AE"/>
    <w:rsid w:val="003B3FFB"/>
    <w:rsid w:val="003C0E88"/>
    <w:rsid w:val="003C7B0C"/>
    <w:rsid w:val="003D2098"/>
    <w:rsid w:val="003F1E51"/>
    <w:rsid w:val="003F2B5D"/>
    <w:rsid w:val="003F2D5B"/>
    <w:rsid w:val="004117A5"/>
    <w:rsid w:val="0041616A"/>
    <w:rsid w:val="004314BA"/>
    <w:rsid w:val="00446FB6"/>
    <w:rsid w:val="0046470B"/>
    <w:rsid w:val="004675F2"/>
    <w:rsid w:val="00472C05"/>
    <w:rsid w:val="0048354E"/>
    <w:rsid w:val="0048536D"/>
    <w:rsid w:val="00487686"/>
    <w:rsid w:val="004878FA"/>
    <w:rsid w:val="004A09F3"/>
    <w:rsid w:val="004B61E5"/>
    <w:rsid w:val="004D389E"/>
    <w:rsid w:val="004D4F16"/>
    <w:rsid w:val="004D5990"/>
    <w:rsid w:val="004E20BF"/>
    <w:rsid w:val="004E4480"/>
    <w:rsid w:val="004E4D2F"/>
    <w:rsid w:val="00507CB7"/>
    <w:rsid w:val="00513AC9"/>
    <w:rsid w:val="0052189F"/>
    <w:rsid w:val="00524D63"/>
    <w:rsid w:val="00525523"/>
    <w:rsid w:val="00530E7F"/>
    <w:rsid w:val="00532937"/>
    <w:rsid w:val="005368CA"/>
    <w:rsid w:val="00537C9F"/>
    <w:rsid w:val="00543722"/>
    <w:rsid w:val="00553057"/>
    <w:rsid w:val="00555D74"/>
    <w:rsid w:val="0056356C"/>
    <w:rsid w:val="00566245"/>
    <w:rsid w:val="00571E43"/>
    <w:rsid w:val="00574956"/>
    <w:rsid w:val="00577A4E"/>
    <w:rsid w:val="00580E3D"/>
    <w:rsid w:val="0058108C"/>
    <w:rsid w:val="00582073"/>
    <w:rsid w:val="005903EA"/>
    <w:rsid w:val="005A34E0"/>
    <w:rsid w:val="005B002E"/>
    <w:rsid w:val="005B24B8"/>
    <w:rsid w:val="005D22D9"/>
    <w:rsid w:val="005D3516"/>
    <w:rsid w:val="005D5476"/>
    <w:rsid w:val="005E1554"/>
    <w:rsid w:val="005E41B1"/>
    <w:rsid w:val="005E54F9"/>
    <w:rsid w:val="005F0481"/>
    <w:rsid w:val="005F1F46"/>
    <w:rsid w:val="005F4618"/>
    <w:rsid w:val="005F4A05"/>
    <w:rsid w:val="00613B7E"/>
    <w:rsid w:val="00614D93"/>
    <w:rsid w:val="00614F57"/>
    <w:rsid w:val="006233B3"/>
    <w:rsid w:val="00623BC4"/>
    <w:rsid w:val="0062643C"/>
    <w:rsid w:val="006279E6"/>
    <w:rsid w:val="0063197C"/>
    <w:rsid w:val="00631FC6"/>
    <w:rsid w:val="00642331"/>
    <w:rsid w:val="00642A1E"/>
    <w:rsid w:val="00650C63"/>
    <w:rsid w:val="006536E2"/>
    <w:rsid w:val="00656A73"/>
    <w:rsid w:val="006701B5"/>
    <w:rsid w:val="006739D4"/>
    <w:rsid w:val="00675C2F"/>
    <w:rsid w:val="00686789"/>
    <w:rsid w:val="00693188"/>
    <w:rsid w:val="00697A11"/>
    <w:rsid w:val="006B6AF8"/>
    <w:rsid w:val="006E04BE"/>
    <w:rsid w:val="006E3B4E"/>
    <w:rsid w:val="007026CC"/>
    <w:rsid w:val="007159A1"/>
    <w:rsid w:val="0072385E"/>
    <w:rsid w:val="0073180A"/>
    <w:rsid w:val="00732544"/>
    <w:rsid w:val="00733CAF"/>
    <w:rsid w:val="00743B4F"/>
    <w:rsid w:val="007468CF"/>
    <w:rsid w:val="00750A3D"/>
    <w:rsid w:val="00762BF5"/>
    <w:rsid w:val="007654C8"/>
    <w:rsid w:val="00777E6D"/>
    <w:rsid w:val="0078145D"/>
    <w:rsid w:val="00784576"/>
    <w:rsid w:val="007975B9"/>
    <w:rsid w:val="00797899"/>
    <w:rsid w:val="007A00E3"/>
    <w:rsid w:val="007A25F2"/>
    <w:rsid w:val="007A6A27"/>
    <w:rsid w:val="007A7B67"/>
    <w:rsid w:val="007E04A3"/>
    <w:rsid w:val="007E3667"/>
    <w:rsid w:val="007F0D3D"/>
    <w:rsid w:val="00812DE0"/>
    <w:rsid w:val="00820C56"/>
    <w:rsid w:val="008255F6"/>
    <w:rsid w:val="008272F1"/>
    <w:rsid w:val="00831ED8"/>
    <w:rsid w:val="00836316"/>
    <w:rsid w:val="008452EE"/>
    <w:rsid w:val="00845EE5"/>
    <w:rsid w:val="00850CBE"/>
    <w:rsid w:val="0085257D"/>
    <w:rsid w:val="008574D7"/>
    <w:rsid w:val="00862552"/>
    <w:rsid w:val="008714E0"/>
    <w:rsid w:val="00892960"/>
    <w:rsid w:val="00893F17"/>
    <w:rsid w:val="008956EA"/>
    <w:rsid w:val="00895B00"/>
    <w:rsid w:val="008A14EB"/>
    <w:rsid w:val="008A61B8"/>
    <w:rsid w:val="008B00D0"/>
    <w:rsid w:val="008B09FA"/>
    <w:rsid w:val="008B2313"/>
    <w:rsid w:val="008C0E06"/>
    <w:rsid w:val="008C1FD0"/>
    <w:rsid w:val="008D2576"/>
    <w:rsid w:val="008E2941"/>
    <w:rsid w:val="008E35AF"/>
    <w:rsid w:val="008E3BDE"/>
    <w:rsid w:val="008E53F4"/>
    <w:rsid w:val="008E5BD7"/>
    <w:rsid w:val="008F12D6"/>
    <w:rsid w:val="008F2ADB"/>
    <w:rsid w:val="00900E0B"/>
    <w:rsid w:val="00907287"/>
    <w:rsid w:val="00913813"/>
    <w:rsid w:val="0091710F"/>
    <w:rsid w:val="00924D7C"/>
    <w:rsid w:val="0092532C"/>
    <w:rsid w:val="00942F7F"/>
    <w:rsid w:val="009434CF"/>
    <w:rsid w:val="00945EAD"/>
    <w:rsid w:val="009460DE"/>
    <w:rsid w:val="00954263"/>
    <w:rsid w:val="00955880"/>
    <w:rsid w:val="00963772"/>
    <w:rsid w:val="00965C3D"/>
    <w:rsid w:val="00974A8D"/>
    <w:rsid w:val="00984B64"/>
    <w:rsid w:val="00984CBE"/>
    <w:rsid w:val="00997136"/>
    <w:rsid w:val="009A03C9"/>
    <w:rsid w:val="009A4847"/>
    <w:rsid w:val="009B0CF8"/>
    <w:rsid w:val="009B299C"/>
    <w:rsid w:val="009E1719"/>
    <w:rsid w:val="009E3FE9"/>
    <w:rsid w:val="009F0835"/>
    <w:rsid w:val="009F6FCF"/>
    <w:rsid w:val="009F7F4B"/>
    <w:rsid w:val="00A03234"/>
    <w:rsid w:val="00A0469F"/>
    <w:rsid w:val="00A054D2"/>
    <w:rsid w:val="00A11EEB"/>
    <w:rsid w:val="00A147CF"/>
    <w:rsid w:val="00A15D08"/>
    <w:rsid w:val="00A15E3E"/>
    <w:rsid w:val="00A1743F"/>
    <w:rsid w:val="00A334C2"/>
    <w:rsid w:val="00A36B10"/>
    <w:rsid w:val="00A3743C"/>
    <w:rsid w:val="00A42564"/>
    <w:rsid w:val="00A443B6"/>
    <w:rsid w:val="00A46653"/>
    <w:rsid w:val="00A52175"/>
    <w:rsid w:val="00A5317E"/>
    <w:rsid w:val="00A5681D"/>
    <w:rsid w:val="00A628FA"/>
    <w:rsid w:val="00A70CB4"/>
    <w:rsid w:val="00A719AC"/>
    <w:rsid w:val="00AA26D8"/>
    <w:rsid w:val="00AB3D15"/>
    <w:rsid w:val="00AC2511"/>
    <w:rsid w:val="00AD709B"/>
    <w:rsid w:val="00AD70A5"/>
    <w:rsid w:val="00AE6E1E"/>
    <w:rsid w:val="00AF114A"/>
    <w:rsid w:val="00AF1AC2"/>
    <w:rsid w:val="00AF2572"/>
    <w:rsid w:val="00AF5D2F"/>
    <w:rsid w:val="00B07FCD"/>
    <w:rsid w:val="00B1725E"/>
    <w:rsid w:val="00B201DD"/>
    <w:rsid w:val="00B21742"/>
    <w:rsid w:val="00B264FD"/>
    <w:rsid w:val="00B366BA"/>
    <w:rsid w:val="00B43EF2"/>
    <w:rsid w:val="00B5351D"/>
    <w:rsid w:val="00B65CBC"/>
    <w:rsid w:val="00B73C11"/>
    <w:rsid w:val="00B83A2B"/>
    <w:rsid w:val="00B86396"/>
    <w:rsid w:val="00B90AA2"/>
    <w:rsid w:val="00B94BD6"/>
    <w:rsid w:val="00BA2CE0"/>
    <w:rsid w:val="00BA71F9"/>
    <w:rsid w:val="00BC0F17"/>
    <w:rsid w:val="00BC0FDA"/>
    <w:rsid w:val="00BC20E0"/>
    <w:rsid w:val="00BC4328"/>
    <w:rsid w:val="00BE0356"/>
    <w:rsid w:val="00BE1731"/>
    <w:rsid w:val="00BE4BAD"/>
    <w:rsid w:val="00BF536E"/>
    <w:rsid w:val="00C0100D"/>
    <w:rsid w:val="00C04C3F"/>
    <w:rsid w:val="00C13B8D"/>
    <w:rsid w:val="00C30B22"/>
    <w:rsid w:val="00C3795C"/>
    <w:rsid w:val="00C56848"/>
    <w:rsid w:val="00C57334"/>
    <w:rsid w:val="00C57664"/>
    <w:rsid w:val="00C658EA"/>
    <w:rsid w:val="00C73477"/>
    <w:rsid w:val="00C7477E"/>
    <w:rsid w:val="00C75A02"/>
    <w:rsid w:val="00C82153"/>
    <w:rsid w:val="00C83FD8"/>
    <w:rsid w:val="00CA0881"/>
    <w:rsid w:val="00CA655E"/>
    <w:rsid w:val="00CA67C9"/>
    <w:rsid w:val="00CA7FCB"/>
    <w:rsid w:val="00CB5682"/>
    <w:rsid w:val="00CC1062"/>
    <w:rsid w:val="00CD6BE7"/>
    <w:rsid w:val="00CE3C27"/>
    <w:rsid w:val="00CF2099"/>
    <w:rsid w:val="00CF2F60"/>
    <w:rsid w:val="00D10907"/>
    <w:rsid w:val="00D32071"/>
    <w:rsid w:val="00D61CE3"/>
    <w:rsid w:val="00D649BD"/>
    <w:rsid w:val="00D77EF5"/>
    <w:rsid w:val="00D81C0D"/>
    <w:rsid w:val="00DB2F69"/>
    <w:rsid w:val="00DC4E56"/>
    <w:rsid w:val="00DD0A45"/>
    <w:rsid w:val="00DD64F8"/>
    <w:rsid w:val="00DE686B"/>
    <w:rsid w:val="00DE6B37"/>
    <w:rsid w:val="00DF1321"/>
    <w:rsid w:val="00DF1B5F"/>
    <w:rsid w:val="00DF344E"/>
    <w:rsid w:val="00E075B5"/>
    <w:rsid w:val="00E07CFF"/>
    <w:rsid w:val="00E10357"/>
    <w:rsid w:val="00E14128"/>
    <w:rsid w:val="00E16E8E"/>
    <w:rsid w:val="00E3377F"/>
    <w:rsid w:val="00E36A46"/>
    <w:rsid w:val="00E4109B"/>
    <w:rsid w:val="00E54C62"/>
    <w:rsid w:val="00E66D71"/>
    <w:rsid w:val="00E730BE"/>
    <w:rsid w:val="00E74588"/>
    <w:rsid w:val="00EA25D4"/>
    <w:rsid w:val="00EA5F43"/>
    <w:rsid w:val="00EA75AD"/>
    <w:rsid w:val="00EB0A5D"/>
    <w:rsid w:val="00EB11A9"/>
    <w:rsid w:val="00ED3197"/>
    <w:rsid w:val="00ED3866"/>
    <w:rsid w:val="00ED73AA"/>
    <w:rsid w:val="00EE0C89"/>
    <w:rsid w:val="00EF25D3"/>
    <w:rsid w:val="00EF3632"/>
    <w:rsid w:val="00EF3EEE"/>
    <w:rsid w:val="00EF7372"/>
    <w:rsid w:val="00F21E77"/>
    <w:rsid w:val="00F2288D"/>
    <w:rsid w:val="00F2339A"/>
    <w:rsid w:val="00F33F6D"/>
    <w:rsid w:val="00F443DC"/>
    <w:rsid w:val="00F46A2D"/>
    <w:rsid w:val="00F511FC"/>
    <w:rsid w:val="00F53743"/>
    <w:rsid w:val="00F6290D"/>
    <w:rsid w:val="00F62CBF"/>
    <w:rsid w:val="00F7014E"/>
    <w:rsid w:val="00F74C15"/>
    <w:rsid w:val="00F771A7"/>
    <w:rsid w:val="00F8109E"/>
    <w:rsid w:val="00F85D19"/>
    <w:rsid w:val="00F90156"/>
    <w:rsid w:val="00F91A98"/>
    <w:rsid w:val="00F95DAC"/>
    <w:rsid w:val="00F9724E"/>
    <w:rsid w:val="00FA6428"/>
    <w:rsid w:val="00FB26FF"/>
    <w:rsid w:val="00FD367F"/>
    <w:rsid w:val="00FE48A0"/>
    <w:rsid w:val="00FE6968"/>
    <w:rsid w:val="00FF3545"/>
    <w:rsid w:val="00FF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76C323F-23C6-4CDE-9DF2-E460D0E3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4383F5-CC31-4CE9-BD12-4ABD77CD8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124</cp:revision>
  <dcterms:created xsi:type="dcterms:W3CDTF">2023-03-27T04:55:00Z</dcterms:created>
  <dcterms:modified xsi:type="dcterms:W3CDTF">2023-04-07T00:31:00Z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